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B" w:rsidRPr="009042B7" w:rsidRDefault="002D6B3B" w:rsidP="002D6B3B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aps/>
          <w:kern w:val="36"/>
          <w:sz w:val="28"/>
          <w:szCs w:val="28"/>
          <w:lang w:eastAsia="ru-RU"/>
        </w:rPr>
      </w:pPr>
      <w:r w:rsidRPr="009042B7">
        <w:rPr>
          <w:rFonts w:ascii="Helvetica" w:eastAsia="Times New Roman" w:hAnsi="Helvetica" w:cs="Helvetica"/>
          <w:b/>
          <w:bCs/>
          <w:caps/>
          <w:kern w:val="36"/>
          <w:sz w:val="28"/>
          <w:szCs w:val="28"/>
          <w:lang w:eastAsia="ru-RU"/>
        </w:rPr>
        <w:t>ПОРЯДОК МЕДИЦИНСКОГО ОСВИДЕТЕЛЬСТВОВАНИЯ КАНДИДАТОВ, ПОСТУПАЮЩИХ В УЧИЛИЩЕ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медицинс</w:t>
      </w:r>
      <w:bookmarkStart w:id="0" w:name="_GoBack"/>
      <w:bookmarkEnd w:id="0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освидетельствование кандидатов, поступающих в училище, определен </w:t>
      </w:r>
      <w:r w:rsidRPr="002D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«Методическими рекомендациями по организации работы подкомиссии по определению годности по состоянию здоровья кандидатов к поступлению в федеральные государственные общеобразовательные организации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</w:t>
      </w:r>
      <w:proofErr w:type="gramEnd"/>
      <w:r w:rsidRPr="002D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Федерации»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требованиями приказа Минобороны России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приёма в указанные образовательные организации» </w:t>
      </w:r>
      <w:r w:rsidRPr="002D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срок </w:t>
      </w:r>
      <w:r w:rsidRPr="002D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15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D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 до 1 июня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училища направляются личные дела кандидатов, в </w:t>
      </w:r>
      <w:proofErr w:type="spell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копия медицинской карты кандидата на поступление в училище, заверенная печатью медицинского учреждения. Подлинная медицинская книжка предъявляется кандидатом по прибытии непосредственно в приемную комиссию. </w:t>
      </w:r>
    </w:p>
    <w:p w:rsidR="00EB5566" w:rsidRDefault="002D6B3B" w:rsidP="00EB5566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составе Приемной комиссии училища создается подкомиссия по проверке личных дел, в работе которой принимает участие начальник медицинского пункта (врач-педиатр), который проводит проверку медицинских карт кандидатов. </w:t>
      </w:r>
    </w:p>
    <w:p w:rsidR="002D6B3B" w:rsidRPr="00EB5566" w:rsidRDefault="002D6B3B" w:rsidP="00EB5566">
      <w:pPr>
        <w:spacing w:after="225" w:line="240" w:lineRule="auto"/>
        <w:jc w:val="both"/>
        <w:rPr>
          <w:rFonts w:ascii="Helvetica" w:eastAsia="Times New Roman" w:hAnsi="Helvetica" w:cs="Helvetica"/>
          <w:caps/>
          <w:sz w:val="28"/>
          <w:szCs w:val="28"/>
          <w:lang w:eastAsia="ru-RU"/>
        </w:rPr>
      </w:pPr>
      <w:r w:rsidRPr="00EB5566">
        <w:rPr>
          <w:rFonts w:ascii="Helvetica" w:eastAsia="Times New Roman" w:hAnsi="Helvetica" w:cs="Helvetica"/>
          <w:b/>
          <w:bCs/>
          <w:caps/>
          <w:sz w:val="28"/>
          <w:szCs w:val="28"/>
          <w:lang w:eastAsia="ru-RU"/>
        </w:rPr>
        <w:t>ПОРЯДОК ПРОХОЖДЕНИЯ МЕДИЦИНСКОГО ОСВИДЕТЕЛЬСТВОВАНИЯ КАНДИДАТАМИ, ПЕРЕЧЕНЬ ОБЯЗАТЕЛЬНЫХ ДИАГНОСТИЧЕСКИХ ИССЛЕДОВАНИЙ И ПРОТИВОПОКАЗАНИЙ ПО СОСТОЯНИЮ ЗДОРОВЬЯ ДЛЯ ПОСТУПЛЕНИЯ В УЧИЛИЩЕ: </w:t>
      </w:r>
    </w:p>
    <w:p w:rsidR="002D6B3B" w:rsidRPr="002D6B3B" w:rsidRDefault="002D6B3B" w:rsidP="002D6B3B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Кандидаты, поступающие в училище, проходят предварительный медицинский осмотр в медицинской организации по месту жительства в соответствии с порядком, утвержденным приказом Минздрава России от 21 декабря 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</w:t>
      </w: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 - Порядок), (пункты 28-41), и осмотров (пункты 2,3 раздела 2 приложения № 1 к Порядку):</w:t>
      </w:r>
    </w:p>
    <w:tbl>
      <w:tblPr>
        <w:tblpPr w:leftFromText="180" w:rightFromText="180" w:horzAnchor="page" w:tblpX="1486" w:tblpY="570"/>
        <w:tblW w:w="9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4536"/>
      </w:tblGrid>
      <w:tr w:rsidR="002D6B3B" w:rsidRPr="002D6B3B" w:rsidTr="002D6B3B">
        <w:tc>
          <w:tcPr>
            <w:tcW w:w="5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6B3B" w:rsidRPr="002D6B3B" w:rsidRDefault="002D6B3B" w:rsidP="002D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врачей, необходимых для прохождения медицинского осмотра: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6B3B" w:rsidRPr="002D6B3B" w:rsidRDefault="002D6B3B" w:rsidP="002D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обязательных диагностических исследований:</w:t>
            </w:r>
          </w:p>
        </w:tc>
      </w:tr>
      <w:tr w:rsidR="002D6B3B" w:rsidRPr="002D6B3B" w:rsidTr="002D6B3B">
        <w:tc>
          <w:tcPr>
            <w:tcW w:w="5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6B3B" w:rsidRPr="002D6B3B" w:rsidRDefault="002D6B3B" w:rsidP="002D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• педиатр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офтальмолог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отоларинголог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невропатолог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детский кардиолог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хирург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ортопед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детский эндокринолог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стоматолог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дерматолог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психиатр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 уролог  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• детский фтизиатр (заключение с данными Манту за все года)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6B3B" w:rsidRPr="002D6B3B" w:rsidRDefault="002D6B3B" w:rsidP="002D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• ЭКГ в покое и после нагрузки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ЭХО-К</w:t>
            </w:r>
            <w:proofErr w:type="gramStart"/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УЗИ щитовидной железы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УЗИ органов брюшной полости + почки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общий анализ крови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общий анализ мочи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анализ крови на сахар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• исследование кала на яйца гельминтов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• анализ крови на ВИЧ, RW, гепатиты ВГС и </w:t>
            </w:r>
            <w:proofErr w:type="spellStart"/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Pr="002D6B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s</w:t>
            </w:r>
            <w:proofErr w:type="spellEnd"/>
          </w:p>
        </w:tc>
      </w:tr>
    </w:tbl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40156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инструментальных обследований – рост, масса тела, половая формула, ЧСС за 1 мин., АД (трехкратно). 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показания проводятся дополнительные исследования: эхокардиография (при указании на шум в сердце), УЗИ органов брюшной полости и почек (при указании на </w:t>
      </w:r>
      <w:proofErr w:type="spell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билиарную</w:t>
      </w:r>
      <w:proofErr w:type="spell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дисфункцию (ДЖВП), аномалии развития почек и мочевыделительной системы), </w:t>
      </w:r>
      <w:proofErr w:type="spell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фиброгастродуоденоскопия</w:t>
      </w:r>
      <w:proofErr w:type="spell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ФГДС (при указании на хронический гастрит, дуоденит), рентгенография позвоночника (при указании на сколиоз), </w:t>
      </w:r>
      <w:proofErr w:type="spell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плантография</w:t>
      </w:r>
      <w:proofErr w:type="spell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рентгенография стоп (при указании на плоскостопие), электроэнцефалография (при указании на </w:t>
      </w:r>
      <w:proofErr w:type="spell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синкопальные</w:t>
      </w:r>
      <w:proofErr w:type="spell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состояния) и др. </w:t>
      </w:r>
      <w:proofErr w:type="gramEnd"/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Комплексная оценка состояния здоровья кандидатов проводится в соответствии с требованиями Инструкции по комплексной оценке состояния здоровья детей, утвержденной приказом Министерства здравоохранения Российской Федерации от 30 декабря 2003г. №621. </w:t>
      </w:r>
    </w:p>
    <w:p w:rsidR="00840156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о прохождении предварительного осмотра с указанием группы состояния здоровья несовершеннолетнего, медицинской группы для занятий физической культурой с оформлением медицинского заключения о принадлежности несовершеннолетнего к медицинской группе для занятий физической культурой вносятся в медицинскую документацию несовершеннолетнего с оформлением Медицинской карты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домов и школ-интернатов-форма 026/у-2000</w:t>
      </w:r>
      <w:r w:rsidR="00840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Медицинская карта ф.026/у). 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Медицинский осмотр должен быть пройден не ранее января месяца года поступления в училище.</w:t>
      </w:r>
    </w:p>
    <w:p w:rsidR="002D6B3B" w:rsidRPr="00252B16" w:rsidRDefault="002D6B3B" w:rsidP="002D6B3B">
      <w:pPr>
        <w:spacing w:before="750" w:after="150" w:line="240" w:lineRule="auto"/>
        <w:jc w:val="both"/>
        <w:outlineLvl w:val="2"/>
        <w:rPr>
          <w:rFonts w:ascii="Helvetica" w:eastAsia="Times New Roman" w:hAnsi="Helvetica" w:cs="Helvetica"/>
          <w:caps/>
          <w:sz w:val="28"/>
          <w:szCs w:val="28"/>
          <w:lang w:eastAsia="ru-RU"/>
        </w:rPr>
      </w:pPr>
      <w:r w:rsidRPr="00252B16">
        <w:rPr>
          <w:rFonts w:ascii="Helvetica" w:eastAsia="Times New Roman" w:hAnsi="Helvetica" w:cs="Helvetica"/>
          <w:b/>
          <w:bCs/>
          <w:caps/>
          <w:sz w:val="28"/>
          <w:szCs w:val="28"/>
          <w:lang w:eastAsia="ru-RU"/>
        </w:rPr>
        <w:lastRenderedPageBreak/>
        <w:t>ПЕРЕЧЕНЬ МЕДИЦИНСКИХ ДОКУМЕНТОВ В ЛИЧНОМ ДЕЛЕ КАНДИДАТА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личные дела кандидатов вкладываются следующие медицинские документы, </w:t>
      </w:r>
      <w:r w:rsidRPr="00FD38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заверенные печатью медицинской организации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D6B3B" w:rsidRPr="002D6B3B" w:rsidRDefault="002D6B3B" w:rsidP="002D6B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Копия медицинского страхового полиса;</w:t>
      </w:r>
    </w:p>
    <w:p w:rsidR="002D6B3B" w:rsidRPr="002D6B3B" w:rsidRDefault="002D6B3B" w:rsidP="002D6B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proofErr w:type="gramStart"/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Копия Медицинской карты ф.026/у, Бланк прохождения медицинской комиссии с результатами предварительного медицинского осмотра (осмотры врачей-специалистов, лабораторные, инструментальные и иные исследования, данные проведения дополнительных консультаций, исследований, назначенных в случае подозрения на наличие у несовершеннолетнего заболевания (состояния), диагноз которого не был установлен при проведении осмотров врачами-специалистами и основных исследований с указанием группы здоровья несовершеннолетнего и медицинской группы для занятий физической</w:t>
      </w:r>
      <w:proofErr w:type="gramEnd"/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культурой;</w:t>
      </w:r>
    </w:p>
    <w:p w:rsidR="002D6B3B" w:rsidRPr="002D6B3B" w:rsidRDefault="002D6B3B" w:rsidP="002D6B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Медицинское заключение о принадлежности к медицинской группе для занятий физической культурой </w:t>
      </w:r>
      <w:proofErr w:type="gramStart"/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приложение №4 к Порядку);</w:t>
      </w:r>
    </w:p>
    <w:p w:rsidR="002D6B3B" w:rsidRPr="002D6B3B" w:rsidRDefault="002D6B3B" w:rsidP="002D6B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Копия истории развития ребенка (форма №112/у) и оригинал выписки из нее, с указанием сведений, состоит ли ребенок на диспансерном наблюдении по поводу заболеваний, с указанием диагноза и даты постановки на уче</w:t>
      </w:r>
      <w:proofErr w:type="gramStart"/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т(</w:t>
      </w:r>
      <w:proofErr w:type="gramEnd"/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наблюдение) и сведений об отсутствии(наличии) аллергических состояний, в том числе препятствующих проведению профилактических прививок и лечению антибиотиками, при наличии пищевой аллергии с указанием продуктов;</w:t>
      </w:r>
    </w:p>
    <w:p w:rsidR="002D6B3B" w:rsidRPr="002D6B3B" w:rsidRDefault="002D6B3B" w:rsidP="002D6B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Сведения из психоневрологического  и наркологического диспансеров о пребывании несовершеннолетнего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веществами;</w:t>
      </w:r>
    </w:p>
    <w:p w:rsidR="002D6B3B" w:rsidRPr="002D6B3B" w:rsidRDefault="002D6B3B" w:rsidP="002D6B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Копия сертификата о профилактических прививках (форма № 156/у-93). На момент поступления дети должны быть привиты по возрасту. </w:t>
      </w:r>
    </w:p>
    <w:p w:rsidR="00FD3816" w:rsidRDefault="00FD3816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Оригиналы Медицинской карты ф.026/</w:t>
      </w: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рекомендованных лабораторных и инструментальных исследований (анализ крови, мочи, электрокардиограмма – заключение и лента) предъявляется кандидатом по прибытии на вступительные испытания непосредственно в приемную комиссию. Все разделы Медицинской карты ф.026/</w:t>
      </w: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быть заполнены. В случае утери истории развития ребенка (ф. 112/у) кандидат представляет Акт исследования состояния здоровья по установленной форме, заверенный печатью медицинского учреждения.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8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Кандидаты, не годные по состоянию здоровья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(имеющие хронические заболевания или явные физические недостатки, являющиеся противопоказаниями для поступления в училище), или в личном деле которых </w:t>
      </w:r>
      <w:r w:rsidRPr="00FD38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предоставлены медицинские документы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proofErr w:type="gramEnd"/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перечня, к конкурсным вступительным испытаниям </w:t>
      </w:r>
      <w:r w:rsidRPr="00FD38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допускаются</w:t>
      </w: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Граждане, зачисленные в училище приказом Министра обороны Российской Федерации по зачислению кандидатов, представляют по прибытию в училище справку о контактах с инфекционными больными, справку об учете из противотуберкулезного диспансера, сертификат о профилактических прививках (на момент поступления должны быть привиты по возрасту). 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медицинских противопоказаний по состоянию здоровья для поступления в училище определяется в соответствии с графой I Расписания болезней и графами 32, 33 таблицы «г» дополнительных требований постановления Правительства Российской Федерации от 25 февраля 2003 г №123 «Об утверждении Положения о военно-врачебной экспертизе» без учета требований к росту. Кроме того, кандидат не рекомендуется по состоянию здоровья к поступлению в училище, если при комплексной оценке состояния здоровья он отнесён к III-V группе здоровья в соответствии со специальной схемой, утвержденной приказом Минздрава России от 30 декабря 2003 № 621.</w:t>
      </w:r>
    </w:p>
    <w:p w:rsidR="002D6B3B" w:rsidRPr="002D6B3B" w:rsidRDefault="002D6B3B" w:rsidP="002D6B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B3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Кандидаты, негодные по состоянию здоровья, или в личном деле которых не представлены медицинские документы согласно указанному перечню, к конкурсным вступительным испытаниям не допускаются (п. 12 Порядка).</w:t>
      </w:r>
    </w:p>
    <w:p w:rsidR="002D6B3B" w:rsidRDefault="002D6B3B" w:rsidP="002D6B3B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FD3816" w:rsidRDefault="00224A64" w:rsidP="00FD3816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>СПИСОК ПРОТИВОПОКАЗАНИЙ ПО СОСТОЯНИЮ ЗДОРОВЬЯ</w:t>
      </w:r>
    </w:p>
    <w:p w:rsidR="00FD3816" w:rsidRPr="00FD3816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816">
        <w:rPr>
          <w:rFonts w:ascii="Times New Roman" w:hAnsi="Times New Roman" w:cs="Times New Roman"/>
          <w:b/>
          <w:sz w:val="24"/>
          <w:szCs w:val="24"/>
        </w:rPr>
        <w:t xml:space="preserve">Некоторые инфекционные и паразитарные болезни: </w:t>
      </w:r>
    </w:p>
    <w:p w:rsidR="00FD3816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Туберкулез органов дыхания до достижения клинико-рентгенологического благополучия, исчезновения симптомов интоксикации, прекращения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, рассасывания инфильтрации в легких и резорбции жидкости в плевральной полости.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туберкулез с сочетанным поражением различных органов и систем независимо от характера течения давности и исхода заболевания. Гепатит</w:t>
      </w:r>
      <w:proofErr w:type="gramStart"/>
      <w:r w:rsidRPr="00FD38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D3816">
        <w:rPr>
          <w:rFonts w:ascii="Times New Roman" w:hAnsi="Times New Roman" w:cs="Times New Roman"/>
          <w:sz w:val="24"/>
          <w:szCs w:val="24"/>
        </w:rPr>
        <w:t xml:space="preserve">, С, ВИЧ – инфекция. </w:t>
      </w:r>
    </w:p>
    <w:p w:rsidR="00FD3816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b/>
          <w:sz w:val="24"/>
          <w:szCs w:val="24"/>
        </w:rPr>
        <w:t>Новообразования:</w:t>
      </w:r>
      <w:r w:rsidRPr="00FD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16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новообразования,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невусы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распространённые, препятствующие ношению одежды. </w:t>
      </w:r>
    </w:p>
    <w:p w:rsidR="00FD3816" w:rsidRPr="00FD3816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816">
        <w:rPr>
          <w:rFonts w:ascii="Times New Roman" w:hAnsi="Times New Roman" w:cs="Times New Roman"/>
          <w:b/>
          <w:sz w:val="24"/>
          <w:szCs w:val="24"/>
        </w:rPr>
        <w:t xml:space="preserve">Болезни эндокринной системы: </w:t>
      </w:r>
    </w:p>
    <w:p w:rsidR="00FD3816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Стойкие и значительно выраженные расстройства, обусловленные тяжелыми формами узлового и диффузного токсического зоба. Сахарный диабет. 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терапии). Алиментарное ожирение 4 степени. </w:t>
      </w:r>
    </w:p>
    <w:p w:rsidR="00FD3816" w:rsidRPr="00FD3816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816">
        <w:rPr>
          <w:rFonts w:ascii="Times New Roman" w:hAnsi="Times New Roman" w:cs="Times New Roman"/>
          <w:b/>
          <w:sz w:val="24"/>
          <w:szCs w:val="24"/>
        </w:rPr>
        <w:t xml:space="preserve">Болезни крови, кроветворных органов и отдельные нарушения, вовлекающие иммунный механизм: </w:t>
      </w:r>
    </w:p>
    <w:p w:rsidR="00FD3816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FD38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381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анемии, наследственные формы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тромбоцитопений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, гемофилии,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, сопровождающиеся кровотечениями, кровоизлияниями. Приобретенные или врожденные стойкие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состояния, сопровождающиеся частыми рецидивами инфекционных осложнений.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Психические расстройства и расстройства поведения: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Органические, включая симптоматические психические расстройства. Психические расстройства и расстройства поведения, связанные с употреблением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веществ. Шизофрения,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шизотипические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и бредовые расстройства. Умственная отсталость. Маниакально-депрессивный психоз. Снохождение, нарушение сна.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нервной системы: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lastRenderedPageBreak/>
        <w:t xml:space="preserve">Болезни нервной системы, сопровождающиеся параличами или парезами и двигательными нарушениями. Эпилепсия с наличием частых (3 и более в год) припадков, в том числе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бессудорожных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пароксизмов. Миастения. ВСД со стойкими нарушениями сердечнососудистой системы, нервной системы. Сирингомиелия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, ММД, тики.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глаза и его придаточного аппарата: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Острота зрения без коррекции: для дали ниже 0,8/0,8; для близи ниже 1,0/1,0. Рефракция: близорукость - более 0,5/0,5; дальнозоркость – более 2,0/2,0; астигматизм - более 0,5/0,5. Болезни зрительного нерва и сетчатки глаза. Болезни мышц глаза, хрусталика, роговицы, стекловидного тела, нарушения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движения глаз, болезни. Расстройства зрения (косоглазие, диплопия и другие нарушения бинокулярного зрения).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уха и сосцевидного отростка: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инейросенсорная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потеря слуха (восприятие шепотной речи на расстоянии более 2 м на одно ухо и на расстоянии до 3 м на другое ухо). Нарушения вестибулярной функции. Хроническое гнойное заболевание уха.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системы кровообращения: </w:t>
      </w:r>
    </w:p>
    <w:p w:rsidR="00F2500A" w:rsidRDefault="00F2500A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24A64" w:rsidRPr="00FD3816">
        <w:rPr>
          <w:rFonts w:ascii="Times New Roman" w:hAnsi="Times New Roman" w:cs="Times New Roman"/>
          <w:sz w:val="24"/>
          <w:szCs w:val="24"/>
        </w:rPr>
        <w:t>евматизм, ревматические болезни сердца (ревматический перикардит, миокардит, ревматический порок митрального, аортального и других клапанов). Неревматические миокардиты, в том числе бактериальный (инфекционный) эндокардит. Другие болезни сердца (</w:t>
      </w:r>
      <w:proofErr w:type="spellStart"/>
      <w:r w:rsidR="00224A64" w:rsidRPr="00FD3816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="00224A64" w:rsidRPr="00FD3816">
        <w:rPr>
          <w:rFonts w:ascii="Times New Roman" w:hAnsi="Times New Roman" w:cs="Times New Roman"/>
          <w:sz w:val="24"/>
          <w:szCs w:val="24"/>
        </w:rPr>
        <w:t>, нарушения сердечного ритма и проводимости), сопровождающиеся расстройством общего кровообращения. Нарушение ритма и проводимости, пароксизмальная тахикардия, ВПВ, С</w:t>
      </w:r>
      <w:proofErr w:type="gramStart"/>
      <w:r w:rsidR="00224A64" w:rsidRPr="00FD381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224A64" w:rsidRPr="00FD3816"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 w:rsidR="00224A64" w:rsidRPr="00FD3816">
        <w:rPr>
          <w:rFonts w:ascii="Times New Roman" w:hAnsi="Times New Roman" w:cs="Times New Roman"/>
          <w:sz w:val="24"/>
          <w:szCs w:val="24"/>
        </w:rPr>
        <w:t>АVблокада</w:t>
      </w:r>
      <w:proofErr w:type="spellEnd"/>
      <w:r w:rsidR="00224A64" w:rsidRPr="00FD3816">
        <w:rPr>
          <w:rFonts w:ascii="Times New Roman" w:hAnsi="Times New Roman" w:cs="Times New Roman"/>
          <w:sz w:val="24"/>
          <w:szCs w:val="24"/>
        </w:rPr>
        <w:t xml:space="preserve"> выше 1 ст.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органов дыхания: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Хронические болезни нижних дыхательных путей с ДН 2-3 ст. (в том </w:t>
      </w:r>
      <w:proofErr w:type="gramStart"/>
      <w:r w:rsidRPr="00FD381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D3816">
        <w:rPr>
          <w:rFonts w:ascii="Times New Roman" w:hAnsi="Times New Roman" w:cs="Times New Roman"/>
          <w:sz w:val="24"/>
          <w:szCs w:val="24"/>
        </w:rPr>
        <w:t xml:space="preserve"> астма),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хобл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с частыми (более двух раз в год) обострениями, хронический декомпенсированный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тозиллит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органов пищеварения: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Язва желудка и 12-перстной кишки с частыми (2 и более в год) и длительными (более 3 месяцев) обострениями. Грыжи. Болезнь Крона, язвенный колит с нарушением функции пищеварения. Цирроз печени, хронический гепатит. Свищ в области заднего прохода и прямой кишки. Желчнокаменная болезнь, хронический панкреатит, спаечная болезнь.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костно-мышечной системы и соединительной ткани: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Системные поражения соединительной ткани. Деформирующие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- кифоз и лордоз с нарушением функции внутренних органов, сколиоз 2-3 степени. Врожденные и приобретенные деформации пальцев рук и ног, конечностей, приводящие к нарушению функций. Деформация грудной клетки с нарушением функции дыхательной системы и сердечнососудистой системы.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Болезни мочеполовой системы: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Гломерулярные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болезни, хронический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туболоинтерстициальный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нефрит. Мочекаменная болезнь. Непроизвольное мочеиспускание, в том числе недержание мочи при пробуждении. Пиелонефрит с нарушением функции выделительной системы,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геморрогический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 цистит.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Дерматологические заболевания: </w:t>
      </w:r>
    </w:p>
    <w:p w:rsidR="00F2500A" w:rsidRDefault="00224A64" w:rsidP="00F2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Микроспория, трихофития, чесотка, стригущий лишай и др.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, распространенные формы склеродермии,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кератодермии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 xml:space="preserve">, а также псориаз, экзема, нейродермит с тяжелым течением </w:t>
      </w:r>
    </w:p>
    <w:p w:rsidR="00F2500A" w:rsidRPr="00F2500A" w:rsidRDefault="00224A64" w:rsidP="00F25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0A">
        <w:rPr>
          <w:rFonts w:ascii="Times New Roman" w:hAnsi="Times New Roman" w:cs="Times New Roman"/>
          <w:b/>
          <w:sz w:val="24"/>
          <w:szCs w:val="24"/>
        </w:rPr>
        <w:t xml:space="preserve">Врожденные аномалии: </w:t>
      </w:r>
    </w:p>
    <w:p w:rsidR="00224A64" w:rsidRPr="00FD3816" w:rsidRDefault="00224A64" w:rsidP="00F2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16">
        <w:rPr>
          <w:rFonts w:ascii="Times New Roman" w:hAnsi="Times New Roman" w:cs="Times New Roman"/>
          <w:sz w:val="24"/>
          <w:szCs w:val="24"/>
        </w:rPr>
        <w:t xml:space="preserve">Врождённые пороки сердца (независимо от стадии недостаточности кровообращения), отсутствие одной почки, прочие аномалии с нарушением функций органов и систем, отёк </w:t>
      </w:r>
      <w:proofErr w:type="spellStart"/>
      <w:r w:rsidRPr="00FD3816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FD3816">
        <w:rPr>
          <w:rFonts w:ascii="Times New Roman" w:hAnsi="Times New Roman" w:cs="Times New Roman"/>
          <w:sz w:val="24"/>
          <w:szCs w:val="24"/>
        </w:rPr>
        <w:t>.</w:t>
      </w:r>
    </w:p>
    <w:sectPr w:rsidR="00224A64" w:rsidRPr="00FD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5AB"/>
    <w:multiLevelType w:val="multilevel"/>
    <w:tmpl w:val="0AC8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4"/>
    <w:rsid w:val="00040AE4"/>
    <w:rsid w:val="00224A64"/>
    <w:rsid w:val="00252B16"/>
    <w:rsid w:val="002D6B3B"/>
    <w:rsid w:val="0046738E"/>
    <w:rsid w:val="00470D3E"/>
    <w:rsid w:val="00836FA2"/>
    <w:rsid w:val="00840156"/>
    <w:rsid w:val="009042B7"/>
    <w:rsid w:val="00EB5566"/>
    <w:rsid w:val="00F2500A"/>
    <w:rsid w:val="00FD3816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82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71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8674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2019-04-19T02:11:00Z</dcterms:created>
  <dcterms:modified xsi:type="dcterms:W3CDTF">2019-04-19T12:44:00Z</dcterms:modified>
</cp:coreProperties>
</file>